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2C2B5" w14:textId="4AA9EA50" w:rsidR="00323C50" w:rsidRPr="00323C50" w:rsidRDefault="00323C50" w:rsidP="00323C50">
      <w:pPr>
        <w:jc w:val="center"/>
        <w:rPr>
          <w:rFonts w:ascii="Arial" w:hAnsi="Arial" w:cs="Arial"/>
          <w:b/>
          <w:bCs/>
        </w:rPr>
      </w:pPr>
      <w:r w:rsidRPr="00323C50">
        <w:rPr>
          <w:rFonts w:ascii="Arial" w:hAnsi="Arial" w:cs="Arial"/>
          <w:b/>
          <w:bCs/>
        </w:rPr>
        <w:t>08 February 2026, Sunday World, page 10: News</w:t>
      </w:r>
    </w:p>
    <w:p w14:paraId="717ED374" w14:textId="7EED0611" w:rsidR="00323C50" w:rsidRDefault="00323C50">
      <w:r>
        <w:rPr>
          <w:noProof/>
        </w:rPr>
        <w:drawing>
          <wp:inline distT="0" distB="0" distL="0" distR="0" wp14:anchorId="660EA492" wp14:editId="4C9AAB3A">
            <wp:extent cx="6512560" cy="3870251"/>
            <wp:effectExtent l="0" t="0" r="2540" b="3810"/>
            <wp:docPr id="5491460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146004" name="Picture 549146004"/>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73043" cy="3965622"/>
                    </a:xfrm>
                    <a:prstGeom prst="rect">
                      <a:avLst/>
                    </a:prstGeom>
                  </pic:spPr>
                </pic:pic>
              </a:graphicData>
            </a:graphic>
          </wp:inline>
        </w:drawing>
      </w:r>
    </w:p>
    <w:p w14:paraId="7E375DB4" w14:textId="77777777" w:rsidR="00323C50" w:rsidRDefault="00323C50" w:rsidP="00445D26">
      <w:pPr>
        <w:rPr>
          <w:rFonts w:ascii="Arial" w:hAnsi="Arial" w:cs="Arial"/>
          <w:b/>
          <w:bCs/>
        </w:rPr>
      </w:pPr>
    </w:p>
    <w:p w14:paraId="239DAA98" w14:textId="77777777" w:rsidR="00445D26" w:rsidRPr="00445D26" w:rsidRDefault="00445D26" w:rsidP="00445D26">
      <w:pPr>
        <w:jc w:val="both"/>
        <w:rPr>
          <w:rFonts w:ascii="Arial" w:hAnsi="Arial" w:cs="Arial"/>
          <w:b/>
          <w:bCs/>
          <w:sz w:val="28"/>
          <w:szCs w:val="28"/>
        </w:rPr>
      </w:pPr>
      <w:r w:rsidRPr="00445D26">
        <w:rPr>
          <w:rFonts w:ascii="Arial" w:hAnsi="Arial" w:cs="Arial"/>
          <w:b/>
          <w:bCs/>
          <w:sz w:val="28"/>
          <w:szCs w:val="28"/>
        </w:rPr>
        <w:t>1. Vulnerability is a Strength, Not a Weakness</w:t>
      </w:r>
    </w:p>
    <w:p w14:paraId="72A64C6D" w14:textId="77777777" w:rsidR="00445D26" w:rsidRPr="00445D26" w:rsidRDefault="00445D26" w:rsidP="00445D26">
      <w:pPr>
        <w:jc w:val="both"/>
        <w:rPr>
          <w:rFonts w:ascii="Arial" w:hAnsi="Arial" w:cs="Arial"/>
          <w:sz w:val="28"/>
          <w:szCs w:val="28"/>
        </w:rPr>
      </w:pPr>
      <w:r w:rsidRPr="00445D26">
        <w:rPr>
          <w:rFonts w:ascii="Arial" w:hAnsi="Arial" w:cs="Arial"/>
          <w:sz w:val="28"/>
          <w:szCs w:val="28"/>
        </w:rPr>
        <w:t xml:space="preserve">Traditionally, men are taught to suffer in silence to maintain an image of "strength." Jaftha broke this </w:t>
      </w:r>
      <w:proofErr w:type="spellStart"/>
      <w:r w:rsidRPr="00445D26">
        <w:rPr>
          <w:rFonts w:ascii="Arial" w:hAnsi="Arial" w:cs="Arial"/>
          <w:sz w:val="28"/>
          <w:szCs w:val="28"/>
        </w:rPr>
        <w:t>mold</w:t>
      </w:r>
      <w:proofErr w:type="spellEnd"/>
      <w:r w:rsidRPr="00445D26">
        <w:rPr>
          <w:rFonts w:ascii="Arial" w:hAnsi="Arial" w:cs="Arial"/>
          <w:sz w:val="28"/>
          <w:szCs w:val="28"/>
        </w:rPr>
        <w:t xml:space="preserve"> by going public with his struggles.</w:t>
      </w:r>
    </w:p>
    <w:p w14:paraId="70CEEF2D" w14:textId="77777777" w:rsidR="00445D26" w:rsidRPr="00445D26" w:rsidRDefault="00445D26" w:rsidP="00445D26">
      <w:pPr>
        <w:numPr>
          <w:ilvl w:val="0"/>
          <w:numId w:val="1"/>
        </w:numPr>
        <w:jc w:val="both"/>
        <w:rPr>
          <w:rFonts w:ascii="Arial" w:hAnsi="Arial" w:cs="Arial"/>
          <w:sz w:val="28"/>
          <w:szCs w:val="28"/>
        </w:rPr>
      </w:pPr>
      <w:r w:rsidRPr="00445D26">
        <w:rPr>
          <w:rFonts w:ascii="Arial" w:hAnsi="Arial" w:cs="Arial"/>
          <w:sz w:val="28"/>
          <w:szCs w:val="28"/>
        </w:rPr>
        <w:t>The Lesson: Real strength lies in the courage to admit when you are failing. By being honest about his "mountain of debt" and his family’s lack of food, he invited community support rather than isolating himself in shame.</w:t>
      </w:r>
    </w:p>
    <w:p w14:paraId="4DBA7BAC" w14:textId="77777777" w:rsidR="00445D26" w:rsidRPr="00445D26" w:rsidRDefault="00445D26" w:rsidP="00445D26">
      <w:pPr>
        <w:jc w:val="both"/>
        <w:rPr>
          <w:rFonts w:ascii="Arial" w:hAnsi="Arial" w:cs="Arial"/>
          <w:b/>
          <w:bCs/>
          <w:sz w:val="28"/>
          <w:szCs w:val="28"/>
        </w:rPr>
      </w:pPr>
      <w:r w:rsidRPr="00445D26">
        <w:rPr>
          <w:rFonts w:ascii="Arial" w:hAnsi="Arial" w:cs="Arial"/>
          <w:b/>
          <w:bCs/>
          <w:sz w:val="28"/>
          <w:szCs w:val="28"/>
        </w:rPr>
        <w:t>2. Redefining the "Provider" Role</w:t>
      </w:r>
    </w:p>
    <w:p w14:paraId="062745BD" w14:textId="77777777" w:rsidR="00445D26" w:rsidRPr="00445D26" w:rsidRDefault="00445D26" w:rsidP="00445D26">
      <w:pPr>
        <w:jc w:val="both"/>
        <w:rPr>
          <w:rFonts w:ascii="Arial" w:hAnsi="Arial" w:cs="Arial"/>
          <w:sz w:val="28"/>
          <w:szCs w:val="28"/>
        </w:rPr>
      </w:pPr>
      <w:r w:rsidRPr="00445D26">
        <w:rPr>
          <w:rFonts w:ascii="Arial" w:hAnsi="Arial" w:cs="Arial"/>
          <w:sz w:val="28"/>
          <w:szCs w:val="28"/>
        </w:rPr>
        <w:t>The pressure to be a sole provider can lead to immense mental health struggles when financial stability falters. Jaftha’s story highlights the transition from ego-driven providing to humility-driven survival.</w:t>
      </w:r>
    </w:p>
    <w:p w14:paraId="2BAB0561" w14:textId="77777777" w:rsidR="00445D26" w:rsidRPr="00445D26" w:rsidRDefault="00445D26" w:rsidP="00445D26">
      <w:pPr>
        <w:numPr>
          <w:ilvl w:val="0"/>
          <w:numId w:val="2"/>
        </w:numPr>
        <w:jc w:val="both"/>
        <w:rPr>
          <w:rFonts w:ascii="Arial" w:hAnsi="Arial" w:cs="Arial"/>
          <w:sz w:val="28"/>
          <w:szCs w:val="28"/>
        </w:rPr>
      </w:pPr>
      <w:r w:rsidRPr="00445D26">
        <w:rPr>
          <w:rFonts w:ascii="Arial" w:hAnsi="Arial" w:cs="Arial"/>
          <w:sz w:val="28"/>
          <w:szCs w:val="28"/>
        </w:rPr>
        <w:t>The Lesson: Masculinity isn't about being "invincible" in business; it’s about doing whatever it takes to care for your loved ones, including asking for help and accepting "smaller" or different roles to get back on your feet.</w:t>
      </w:r>
    </w:p>
    <w:p w14:paraId="5AFA2A09" w14:textId="77777777" w:rsidR="00445D26" w:rsidRPr="00445D26" w:rsidRDefault="00445D26" w:rsidP="00445D26">
      <w:pPr>
        <w:jc w:val="both"/>
        <w:rPr>
          <w:rFonts w:ascii="Arial" w:hAnsi="Arial" w:cs="Arial"/>
          <w:b/>
          <w:bCs/>
          <w:sz w:val="28"/>
          <w:szCs w:val="28"/>
        </w:rPr>
      </w:pPr>
      <w:r w:rsidRPr="00445D26">
        <w:rPr>
          <w:rFonts w:ascii="Arial" w:hAnsi="Arial" w:cs="Arial"/>
          <w:b/>
          <w:bCs/>
          <w:sz w:val="28"/>
          <w:szCs w:val="28"/>
        </w:rPr>
        <w:t>3. Financial Accountability and Prudence</w:t>
      </w:r>
    </w:p>
    <w:p w14:paraId="4A2B8644" w14:textId="77777777" w:rsidR="00445D26" w:rsidRPr="00445D26" w:rsidRDefault="00445D26" w:rsidP="00445D26">
      <w:pPr>
        <w:jc w:val="both"/>
        <w:rPr>
          <w:rFonts w:ascii="Arial" w:hAnsi="Arial" w:cs="Arial"/>
          <w:sz w:val="28"/>
          <w:szCs w:val="28"/>
        </w:rPr>
      </w:pPr>
      <w:r w:rsidRPr="00445D26">
        <w:rPr>
          <w:rFonts w:ascii="Arial" w:hAnsi="Arial" w:cs="Arial"/>
          <w:sz w:val="28"/>
          <w:szCs w:val="28"/>
        </w:rPr>
        <w:t>Jaftha candidly admits he learned "valuable lessons about saving for a rainy day." He warns that a new job doesn't mean "an endless stream of money."</w:t>
      </w:r>
    </w:p>
    <w:p w14:paraId="02CAC73B" w14:textId="77777777" w:rsidR="00445D26" w:rsidRPr="00445D26" w:rsidRDefault="00445D26" w:rsidP="00445D26">
      <w:pPr>
        <w:numPr>
          <w:ilvl w:val="0"/>
          <w:numId w:val="3"/>
        </w:numPr>
        <w:jc w:val="both"/>
        <w:rPr>
          <w:rFonts w:ascii="Arial" w:hAnsi="Arial" w:cs="Arial"/>
          <w:sz w:val="28"/>
          <w:szCs w:val="28"/>
        </w:rPr>
      </w:pPr>
      <w:r w:rsidRPr="00445D26">
        <w:rPr>
          <w:rFonts w:ascii="Arial" w:hAnsi="Arial" w:cs="Arial"/>
          <w:sz w:val="28"/>
          <w:szCs w:val="28"/>
        </w:rPr>
        <w:t>The Lesson: Positive masculinity involves stewardship. It is about managing resources wisely to ensure long-term stability for one's family, rather than projecting an image of wealth that isn't sustainable.</w:t>
      </w:r>
    </w:p>
    <w:p w14:paraId="3849E4D2" w14:textId="77777777" w:rsidR="00445D26" w:rsidRPr="00445D26" w:rsidRDefault="00445D26" w:rsidP="00445D26">
      <w:pPr>
        <w:jc w:val="both"/>
        <w:rPr>
          <w:rFonts w:ascii="Arial" w:hAnsi="Arial" w:cs="Arial"/>
          <w:b/>
          <w:bCs/>
          <w:sz w:val="28"/>
          <w:szCs w:val="28"/>
        </w:rPr>
      </w:pPr>
      <w:r w:rsidRPr="00445D26">
        <w:rPr>
          <w:rFonts w:ascii="Arial" w:hAnsi="Arial" w:cs="Arial"/>
          <w:b/>
          <w:bCs/>
          <w:sz w:val="28"/>
          <w:szCs w:val="28"/>
        </w:rPr>
        <w:t>4. Resilience Through "Mojo" and Mindset</w:t>
      </w:r>
    </w:p>
    <w:p w14:paraId="05DC2396" w14:textId="77777777" w:rsidR="00445D26" w:rsidRPr="00445D26" w:rsidRDefault="00445D26" w:rsidP="00445D26">
      <w:pPr>
        <w:jc w:val="both"/>
        <w:rPr>
          <w:rFonts w:ascii="Arial" w:hAnsi="Arial" w:cs="Arial"/>
          <w:sz w:val="28"/>
          <w:szCs w:val="28"/>
        </w:rPr>
      </w:pPr>
      <w:r w:rsidRPr="00445D26">
        <w:rPr>
          <w:rFonts w:ascii="Arial" w:hAnsi="Arial" w:cs="Arial"/>
          <w:sz w:val="28"/>
          <w:szCs w:val="28"/>
        </w:rPr>
        <w:t>Despite being "down and out," Jaftha maintained his passion for his craft. He views his new role in </w:t>
      </w:r>
      <w:proofErr w:type="spellStart"/>
      <w:r w:rsidRPr="00445D26">
        <w:rPr>
          <w:rFonts w:ascii="Arial" w:hAnsi="Arial" w:cs="Arial"/>
          <w:i/>
          <w:iCs/>
          <w:sz w:val="28"/>
          <w:szCs w:val="28"/>
        </w:rPr>
        <w:t>Paradys</w:t>
      </w:r>
      <w:proofErr w:type="spellEnd"/>
      <w:r w:rsidRPr="00445D26">
        <w:rPr>
          <w:rFonts w:ascii="Arial" w:hAnsi="Arial" w:cs="Arial"/>
          <w:sz w:val="28"/>
          <w:szCs w:val="28"/>
        </w:rPr>
        <w:t xml:space="preserve"> as a launchpad rather than just a </w:t>
      </w:r>
      <w:proofErr w:type="spellStart"/>
      <w:r w:rsidRPr="00445D26">
        <w:rPr>
          <w:rFonts w:ascii="Arial" w:hAnsi="Arial" w:cs="Arial"/>
          <w:sz w:val="28"/>
          <w:szCs w:val="28"/>
        </w:rPr>
        <w:t>paycheck</w:t>
      </w:r>
      <w:proofErr w:type="spellEnd"/>
      <w:r w:rsidRPr="00445D26">
        <w:rPr>
          <w:rFonts w:ascii="Arial" w:hAnsi="Arial" w:cs="Arial"/>
          <w:sz w:val="28"/>
          <w:szCs w:val="28"/>
        </w:rPr>
        <w:t>.</w:t>
      </w:r>
    </w:p>
    <w:p w14:paraId="694DED0F" w14:textId="77777777" w:rsidR="00445D26" w:rsidRPr="00445D26" w:rsidRDefault="00445D26" w:rsidP="00445D26">
      <w:pPr>
        <w:numPr>
          <w:ilvl w:val="0"/>
          <w:numId w:val="4"/>
        </w:numPr>
        <w:jc w:val="both"/>
        <w:rPr>
          <w:rFonts w:ascii="Arial" w:hAnsi="Arial" w:cs="Arial"/>
          <w:sz w:val="28"/>
          <w:szCs w:val="28"/>
        </w:rPr>
      </w:pPr>
      <w:r w:rsidRPr="00445D26">
        <w:rPr>
          <w:rFonts w:ascii="Arial" w:hAnsi="Arial" w:cs="Arial"/>
          <w:sz w:val="28"/>
          <w:szCs w:val="28"/>
        </w:rPr>
        <w:t>The Lesson: A man’s value isn't tied to a single moment of failure. Resilience—the ability to "get one's mojo back" and flex one's "acting chops" again—is a core tenet of a healthy, growth-oriented masculine identity.</w:t>
      </w:r>
    </w:p>
    <w:p w14:paraId="6D8C41CC" w14:textId="77777777" w:rsidR="00445D26" w:rsidRPr="00445D26" w:rsidRDefault="00445D26" w:rsidP="00445D26">
      <w:pPr>
        <w:jc w:val="both"/>
        <w:rPr>
          <w:rFonts w:ascii="Arial" w:hAnsi="Arial" w:cs="Arial"/>
          <w:b/>
          <w:bCs/>
          <w:sz w:val="28"/>
          <w:szCs w:val="28"/>
        </w:rPr>
      </w:pPr>
      <w:r w:rsidRPr="00445D26">
        <w:rPr>
          <w:rFonts w:ascii="Arial" w:hAnsi="Arial" w:cs="Arial"/>
          <w:b/>
          <w:bCs/>
          <w:sz w:val="28"/>
          <w:szCs w:val="28"/>
        </w:rPr>
        <w:t>5. Community and Collaboration</w:t>
      </w:r>
    </w:p>
    <w:p w14:paraId="38C517C9" w14:textId="77777777" w:rsidR="00445D26" w:rsidRPr="00445D26" w:rsidRDefault="00445D26" w:rsidP="00445D26">
      <w:pPr>
        <w:jc w:val="both"/>
        <w:rPr>
          <w:rFonts w:ascii="Arial" w:hAnsi="Arial" w:cs="Arial"/>
          <w:sz w:val="28"/>
          <w:szCs w:val="28"/>
        </w:rPr>
      </w:pPr>
      <w:r w:rsidRPr="00445D26">
        <w:rPr>
          <w:rFonts w:ascii="Arial" w:hAnsi="Arial" w:cs="Arial"/>
          <w:sz w:val="28"/>
          <w:szCs w:val="28"/>
        </w:rPr>
        <w:t>Jaftha credits his fans, the SABC, and his colleagues for his comeback. He doesn't frame his return as a "lone wolf" victory but as part of a collective effort.</w:t>
      </w:r>
    </w:p>
    <w:p w14:paraId="7C2E4A6A" w14:textId="77777777" w:rsidR="00445D26" w:rsidRPr="00445D26" w:rsidRDefault="00445D26" w:rsidP="00445D26">
      <w:pPr>
        <w:numPr>
          <w:ilvl w:val="0"/>
          <w:numId w:val="5"/>
        </w:numPr>
        <w:jc w:val="both"/>
        <w:rPr>
          <w:rFonts w:ascii="Arial" w:hAnsi="Arial" w:cs="Arial"/>
          <w:sz w:val="28"/>
          <w:szCs w:val="28"/>
        </w:rPr>
      </w:pPr>
      <w:r w:rsidRPr="00445D26">
        <w:rPr>
          <w:rFonts w:ascii="Arial" w:hAnsi="Arial" w:cs="Arial"/>
          <w:sz w:val="28"/>
          <w:szCs w:val="28"/>
        </w:rPr>
        <w:t>The Lesson: Success is a team sport. Recognizing the "guidance of producers" and the "entire production team" shows a level of maturity and gratitude that is central to positive male leadership.</w:t>
      </w:r>
    </w:p>
    <w:p w14:paraId="169A7D7E" w14:textId="1F968A2D" w:rsidR="00323C50" w:rsidRPr="00933EF8" w:rsidRDefault="00323C50">
      <w:pPr>
        <w:rPr>
          <w:rFonts w:ascii="Arial" w:hAnsi="Arial" w:cs="Arial"/>
          <w:sz w:val="28"/>
          <w:szCs w:val="28"/>
        </w:rPr>
      </w:pPr>
    </w:p>
    <w:tbl>
      <w:tblPr>
        <w:tblStyle w:val="TableGrid"/>
        <w:tblW w:w="0" w:type="auto"/>
        <w:tblLook w:val="04A0" w:firstRow="1" w:lastRow="0" w:firstColumn="1" w:lastColumn="0" w:noHBand="0" w:noVBand="1"/>
      </w:tblPr>
      <w:tblGrid>
        <w:gridCol w:w="2221"/>
        <w:gridCol w:w="3312"/>
        <w:gridCol w:w="3483"/>
      </w:tblGrid>
      <w:tr w:rsidR="00F940BA" w:rsidRPr="00F940BA" w14:paraId="2EE1F449" w14:textId="77777777" w:rsidTr="00A126AD">
        <w:tc>
          <w:tcPr>
            <w:tcW w:w="0" w:type="auto"/>
            <w:hideMark/>
          </w:tcPr>
          <w:p w14:paraId="05CF842A" w14:textId="77777777" w:rsidR="00F940BA" w:rsidRPr="00F940BA" w:rsidRDefault="00F940BA" w:rsidP="00F940BA">
            <w:pPr>
              <w:spacing w:after="160" w:line="278" w:lineRule="auto"/>
              <w:rPr>
                <w:rFonts w:ascii="Arial" w:hAnsi="Arial" w:cs="Arial"/>
                <w:sz w:val="28"/>
                <w:szCs w:val="28"/>
              </w:rPr>
            </w:pPr>
            <w:r w:rsidRPr="00F940BA">
              <w:rPr>
                <w:rFonts w:ascii="Arial" w:hAnsi="Arial" w:cs="Arial"/>
                <w:b/>
                <w:bCs/>
                <w:sz w:val="28"/>
                <w:szCs w:val="28"/>
              </w:rPr>
              <w:t>Aspect</w:t>
            </w:r>
          </w:p>
        </w:tc>
        <w:tc>
          <w:tcPr>
            <w:tcW w:w="0" w:type="auto"/>
            <w:hideMark/>
          </w:tcPr>
          <w:p w14:paraId="050DF85B" w14:textId="77777777" w:rsidR="00F940BA" w:rsidRPr="00F940BA" w:rsidRDefault="00F940BA" w:rsidP="00F940BA">
            <w:pPr>
              <w:spacing w:after="160" w:line="278" w:lineRule="auto"/>
              <w:rPr>
                <w:rFonts w:ascii="Arial" w:hAnsi="Arial" w:cs="Arial"/>
                <w:sz w:val="28"/>
                <w:szCs w:val="28"/>
              </w:rPr>
            </w:pPr>
            <w:r w:rsidRPr="00F940BA">
              <w:rPr>
                <w:rFonts w:ascii="Arial" w:hAnsi="Arial" w:cs="Arial"/>
                <w:b/>
                <w:bCs/>
                <w:sz w:val="28"/>
                <w:szCs w:val="28"/>
              </w:rPr>
              <w:t>Traditional/Toxic Trait</w:t>
            </w:r>
          </w:p>
        </w:tc>
        <w:tc>
          <w:tcPr>
            <w:tcW w:w="0" w:type="auto"/>
            <w:hideMark/>
          </w:tcPr>
          <w:p w14:paraId="03FD7E46" w14:textId="77777777" w:rsidR="00F940BA" w:rsidRPr="00F940BA" w:rsidRDefault="00F940BA" w:rsidP="00F940BA">
            <w:pPr>
              <w:spacing w:after="160" w:line="278" w:lineRule="auto"/>
              <w:rPr>
                <w:rFonts w:ascii="Arial" w:hAnsi="Arial" w:cs="Arial"/>
                <w:sz w:val="28"/>
                <w:szCs w:val="28"/>
              </w:rPr>
            </w:pPr>
            <w:r w:rsidRPr="00F940BA">
              <w:rPr>
                <w:rFonts w:ascii="Arial" w:hAnsi="Arial" w:cs="Arial"/>
                <w:b/>
                <w:bCs/>
                <w:sz w:val="28"/>
                <w:szCs w:val="28"/>
              </w:rPr>
              <w:t>Jaftha’s Positive Masculinity</w:t>
            </w:r>
          </w:p>
        </w:tc>
      </w:tr>
      <w:tr w:rsidR="00F940BA" w:rsidRPr="00F940BA" w14:paraId="7A28C830" w14:textId="77777777" w:rsidTr="00A126AD">
        <w:tc>
          <w:tcPr>
            <w:tcW w:w="0" w:type="auto"/>
            <w:hideMark/>
          </w:tcPr>
          <w:p w14:paraId="2D65587B" w14:textId="77777777" w:rsidR="00F940BA" w:rsidRPr="00F940BA" w:rsidRDefault="00F940BA" w:rsidP="00F940BA">
            <w:pPr>
              <w:spacing w:after="160" w:line="278" w:lineRule="auto"/>
              <w:rPr>
                <w:rFonts w:ascii="Arial" w:hAnsi="Arial" w:cs="Arial"/>
                <w:sz w:val="28"/>
                <w:szCs w:val="28"/>
              </w:rPr>
            </w:pPr>
            <w:r w:rsidRPr="00F940BA">
              <w:rPr>
                <w:rFonts w:ascii="Arial" w:hAnsi="Arial" w:cs="Arial"/>
                <w:b/>
                <w:bCs/>
                <w:sz w:val="28"/>
                <w:szCs w:val="28"/>
              </w:rPr>
              <w:t>Handling Failure</w:t>
            </w:r>
          </w:p>
        </w:tc>
        <w:tc>
          <w:tcPr>
            <w:tcW w:w="0" w:type="auto"/>
            <w:hideMark/>
          </w:tcPr>
          <w:p w14:paraId="240036DC" w14:textId="77777777" w:rsidR="00F940BA" w:rsidRPr="00F940BA" w:rsidRDefault="00F940BA" w:rsidP="00F940BA">
            <w:pPr>
              <w:spacing w:after="160" w:line="278" w:lineRule="auto"/>
              <w:rPr>
                <w:rFonts w:ascii="Arial" w:hAnsi="Arial" w:cs="Arial"/>
                <w:sz w:val="28"/>
                <w:szCs w:val="28"/>
              </w:rPr>
            </w:pPr>
            <w:r w:rsidRPr="00F940BA">
              <w:rPr>
                <w:rFonts w:ascii="Arial" w:hAnsi="Arial" w:cs="Arial"/>
                <w:sz w:val="28"/>
                <w:szCs w:val="28"/>
              </w:rPr>
              <w:t>Hiding it; Social withdrawal</w:t>
            </w:r>
          </w:p>
        </w:tc>
        <w:tc>
          <w:tcPr>
            <w:tcW w:w="0" w:type="auto"/>
            <w:hideMark/>
          </w:tcPr>
          <w:p w14:paraId="37455709" w14:textId="77777777" w:rsidR="00F940BA" w:rsidRPr="00F940BA" w:rsidRDefault="00F940BA" w:rsidP="00F940BA">
            <w:pPr>
              <w:spacing w:after="160" w:line="278" w:lineRule="auto"/>
              <w:rPr>
                <w:rFonts w:ascii="Arial" w:hAnsi="Arial" w:cs="Arial"/>
                <w:sz w:val="28"/>
                <w:szCs w:val="28"/>
              </w:rPr>
            </w:pPr>
            <w:r w:rsidRPr="00F940BA">
              <w:rPr>
                <w:rFonts w:ascii="Arial" w:hAnsi="Arial" w:cs="Arial"/>
                <w:b/>
                <w:bCs/>
                <w:sz w:val="28"/>
                <w:szCs w:val="28"/>
              </w:rPr>
              <w:t>Transparency; Asking for help</w:t>
            </w:r>
          </w:p>
        </w:tc>
      </w:tr>
      <w:tr w:rsidR="00F940BA" w:rsidRPr="00F940BA" w14:paraId="1AB5CB4D" w14:textId="77777777" w:rsidTr="00A126AD">
        <w:tc>
          <w:tcPr>
            <w:tcW w:w="0" w:type="auto"/>
            <w:hideMark/>
          </w:tcPr>
          <w:p w14:paraId="0994C410" w14:textId="77777777" w:rsidR="00F940BA" w:rsidRPr="00F940BA" w:rsidRDefault="00F940BA" w:rsidP="00F940BA">
            <w:pPr>
              <w:spacing w:after="160" w:line="278" w:lineRule="auto"/>
              <w:rPr>
                <w:rFonts w:ascii="Arial" w:hAnsi="Arial" w:cs="Arial"/>
                <w:sz w:val="28"/>
                <w:szCs w:val="28"/>
              </w:rPr>
            </w:pPr>
            <w:r w:rsidRPr="00F940BA">
              <w:rPr>
                <w:rFonts w:ascii="Arial" w:hAnsi="Arial" w:cs="Arial"/>
                <w:b/>
                <w:bCs/>
                <w:sz w:val="28"/>
                <w:szCs w:val="28"/>
              </w:rPr>
              <w:t>Self-Worth</w:t>
            </w:r>
          </w:p>
        </w:tc>
        <w:tc>
          <w:tcPr>
            <w:tcW w:w="0" w:type="auto"/>
            <w:hideMark/>
          </w:tcPr>
          <w:p w14:paraId="2B325F93" w14:textId="77777777" w:rsidR="00F940BA" w:rsidRPr="00F940BA" w:rsidRDefault="00F940BA" w:rsidP="00F940BA">
            <w:pPr>
              <w:spacing w:after="160" w:line="278" w:lineRule="auto"/>
              <w:rPr>
                <w:rFonts w:ascii="Arial" w:hAnsi="Arial" w:cs="Arial"/>
                <w:sz w:val="28"/>
                <w:szCs w:val="28"/>
              </w:rPr>
            </w:pPr>
            <w:r w:rsidRPr="00F940BA">
              <w:rPr>
                <w:rFonts w:ascii="Arial" w:hAnsi="Arial" w:cs="Arial"/>
                <w:sz w:val="28"/>
                <w:szCs w:val="28"/>
              </w:rPr>
              <w:t>Based on current status/income</w:t>
            </w:r>
          </w:p>
        </w:tc>
        <w:tc>
          <w:tcPr>
            <w:tcW w:w="0" w:type="auto"/>
            <w:hideMark/>
          </w:tcPr>
          <w:p w14:paraId="46894200" w14:textId="77777777" w:rsidR="00F940BA" w:rsidRPr="00F940BA" w:rsidRDefault="00F940BA" w:rsidP="00F940BA">
            <w:pPr>
              <w:spacing w:after="160" w:line="278" w:lineRule="auto"/>
              <w:rPr>
                <w:rFonts w:ascii="Arial" w:hAnsi="Arial" w:cs="Arial"/>
                <w:sz w:val="28"/>
                <w:szCs w:val="28"/>
              </w:rPr>
            </w:pPr>
            <w:r w:rsidRPr="00F940BA">
              <w:rPr>
                <w:rFonts w:ascii="Arial" w:hAnsi="Arial" w:cs="Arial"/>
                <w:b/>
                <w:bCs/>
                <w:sz w:val="28"/>
                <w:szCs w:val="28"/>
              </w:rPr>
              <w:t>Based on character and resilience</w:t>
            </w:r>
          </w:p>
        </w:tc>
      </w:tr>
      <w:tr w:rsidR="00F940BA" w:rsidRPr="00F940BA" w14:paraId="31C1DA29" w14:textId="77777777" w:rsidTr="00A126AD">
        <w:tc>
          <w:tcPr>
            <w:tcW w:w="0" w:type="auto"/>
            <w:hideMark/>
          </w:tcPr>
          <w:p w14:paraId="4B44FF85" w14:textId="77777777" w:rsidR="00F940BA" w:rsidRPr="00F940BA" w:rsidRDefault="00F940BA" w:rsidP="00F940BA">
            <w:pPr>
              <w:spacing w:after="160" w:line="278" w:lineRule="auto"/>
              <w:rPr>
                <w:rFonts w:ascii="Arial" w:hAnsi="Arial" w:cs="Arial"/>
                <w:sz w:val="28"/>
                <w:szCs w:val="28"/>
              </w:rPr>
            </w:pPr>
            <w:r w:rsidRPr="00F940BA">
              <w:rPr>
                <w:rFonts w:ascii="Arial" w:hAnsi="Arial" w:cs="Arial"/>
                <w:b/>
                <w:bCs/>
                <w:sz w:val="28"/>
                <w:szCs w:val="28"/>
              </w:rPr>
              <w:t>Financials</w:t>
            </w:r>
          </w:p>
        </w:tc>
        <w:tc>
          <w:tcPr>
            <w:tcW w:w="0" w:type="auto"/>
            <w:hideMark/>
          </w:tcPr>
          <w:p w14:paraId="310B7426" w14:textId="77777777" w:rsidR="00F940BA" w:rsidRPr="00F940BA" w:rsidRDefault="00F940BA" w:rsidP="00F940BA">
            <w:pPr>
              <w:spacing w:after="160" w:line="278" w:lineRule="auto"/>
              <w:rPr>
                <w:rFonts w:ascii="Arial" w:hAnsi="Arial" w:cs="Arial"/>
                <w:sz w:val="28"/>
                <w:szCs w:val="28"/>
              </w:rPr>
            </w:pPr>
            <w:r w:rsidRPr="00F940BA">
              <w:rPr>
                <w:rFonts w:ascii="Arial" w:hAnsi="Arial" w:cs="Arial"/>
                <w:sz w:val="28"/>
                <w:szCs w:val="28"/>
              </w:rPr>
              <w:t>Spending to maintain image</w:t>
            </w:r>
          </w:p>
        </w:tc>
        <w:tc>
          <w:tcPr>
            <w:tcW w:w="0" w:type="auto"/>
            <w:hideMark/>
          </w:tcPr>
          <w:p w14:paraId="1F739FB0" w14:textId="77777777" w:rsidR="00F940BA" w:rsidRPr="00F940BA" w:rsidRDefault="00F940BA" w:rsidP="00F940BA">
            <w:pPr>
              <w:spacing w:after="160" w:line="278" w:lineRule="auto"/>
              <w:rPr>
                <w:rFonts w:ascii="Arial" w:hAnsi="Arial" w:cs="Arial"/>
                <w:sz w:val="28"/>
                <w:szCs w:val="28"/>
              </w:rPr>
            </w:pPr>
            <w:r w:rsidRPr="00F940BA">
              <w:rPr>
                <w:rFonts w:ascii="Arial" w:hAnsi="Arial" w:cs="Arial"/>
                <w:b/>
                <w:bCs/>
                <w:sz w:val="28"/>
                <w:szCs w:val="28"/>
              </w:rPr>
              <w:t>Saving and living within means</w:t>
            </w:r>
          </w:p>
        </w:tc>
      </w:tr>
      <w:tr w:rsidR="00F940BA" w:rsidRPr="00F940BA" w14:paraId="7A85F18E" w14:textId="77777777" w:rsidTr="00A126AD">
        <w:tc>
          <w:tcPr>
            <w:tcW w:w="0" w:type="auto"/>
            <w:hideMark/>
          </w:tcPr>
          <w:p w14:paraId="74DB2BB6" w14:textId="77777777" w:rsidR="00F940BA" w:rsidRPr="00F940BA" w:rsidRDefault="00F940BA" w:rsidP="00F940BA">
            <w:pPr>
              <w:spacing w:after="160" w:line="278" w:lineRule="auto"/>
              <w:rPr>
                <w:rFonts w:ascii="Arial" w:hAnsi="Arial" w:cs="Arial"/>
                <w:sz w:val="28"/>
                <w:szCs w:val="28"/>
              </w:rPr>
            </w:pPr>
            <w:r w:rsidRPr="00F940BA">
              <w:rPr>
                <w:rFonts w:ascii="Arial" w:hAnsi="Arial" w:cs="Arial"/>
                <w:b/>
                <w:bCs/>
                <w:sz w:val="28"/>
                <w:szCs w:val="28"/>
              </w:rPr>
              <w:t>Collaboration</w:t>
            </w:r>
          </w:p>
        </w:tc>
        <w:tc>
          <w:tcPr>
            <w:tcW w:w="0" w:type="auto"/>
            <w:hideMark/>
          </w:tcPr>
          <w:p w14:paraId="1728D6A3" w14:textId="77777777" w:rsidR="00F940BA" w:rsidRPr="00F940BA" w:rsidRDefault="00F940BA" w:rsidP="00F940BA">
            <w:pPr>
              <w:spacing w:after="160" w:line="278" w:lineRule="auto"/>
              <w:rPr>
                <w:rFonts w:ascii="Arial" w:hAnsi="Arial" w:cs="Arial"/>
                <w:sz w:val="28"/>
                <w:szCs w:val="28"/>
              </w:rPr>
            </w:pPr>
            <w:r w:rsidRPr="00F940BA">
              <w:rPr>
                <w:rFonts w:ascii="Arial" w:hAnsi="Arial" w:cs="Arial"/>
                <w:sz w:val="28"/>
                <w:szCs w:val="28"/>
              </w:rPr>
              <w:t>Hyper-independence</w:t>
            </w:r>
          </w:p>
        </w:tc>
        <w:tc>
          <w:tcPr>
            <w:tcW w:w="0" w:type="auto"/>
            <w:hideMark/>
          </w:tcPr>
          <w:p w14:paraId="14BEE5E3" w14:textId="77777777" w:rsidR="00F940BA" w:rsidRPr="00F940BA" w:rsidRDefault="00F940BA" w:rsidP="00F940BA">
            <w:pPr>
              <w:spacing w:after="160" w:line="278" w:lineRule="auto"/>
              <w:rPr>
                <w:rFonts w:ascii="Arial" w:hAnsi="Arial" w:cs="Arial"/>
                <w:sz w:val="28"/>
                <w:szCs w:val="28"/>
              </w:rPr>
            </w:pPr>
            <w:r w:rsidRPr="00F940BA">
              <w:rPr>
                <w:rFonts w:ascii="Arial" w:hAnsi="Arial" w:cs="Arial"/>
                <w:b/>
                <w:bCs/>
                <w:sz w:val="28"/>
                <w:szCs w:val="28"/>
              </w:rPr>
              <w:t>Gratitude and teamwork</w:t>
            </w:r>
          </w:p>
        </w:tc>
      </w:tr>
    </w:tbl>
    <w:p w14:paraId="2EDC4F3E" w14:textId="77777777" w:rsidR="00F940BA" w:rsidRPr="00933EF8" w:rsidRDefault="00F940BA">
      <w:pPr>
        <w:rPr>
          <w:rFonts w:ascii="Arial" w:hAnsi="Arial" w:cs="Arial"/>
          <w:sz w:val="28"/>
          <w:szCs w:val="28"/>
        </w:rPr>
      </w:pPr>
    </w:p>
    <w:sectPr w:rsidR="00F940BA" w:rsidRPr="00933E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0E4"/>
    <w:multiLevelType w:val="multilevel"/>
    <w:tmpl w:val="6F42D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D05B46"/>
    <w:multiLevelType w:val="multilevel"/>
    <w:tmpl w:val="A46AD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B57B51"/>
    <w:multiLevelType w:val="multilevel"/>
    <w:tmpl w:val="65EC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01185F"/>
    <w:multiLevelType w:val="multilevel"/>
    <w:tmpl w:val="3428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7F6FAD"/>
    <w:multiLevelType w:val="multilevel"/>
    <w:tmpl w:val="FB30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2932132">
    <w:abstractNumId w:val="0"/>
  </w:num>
  <w:num w:numId="2" w16cid:durableId="1166557096">
    <w:abstractNumId w:val="3"/>
  </w:num>
  <w:num w:numId="3" w16cid:durableId="204025398">
    <w:abstractNumId w:val="2"/>
  </w:num>
  <w:num w:numId="4" w16cid:durableId="1379746573">
    <w:abstractNumId w:val="4"/>
  </w:num>
  <w:num w:numId="5" w16cid:durableId="64647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C50"/>
    <w:rsid w:val="001474C8"/>
    <w:rsid w:val="00323C50"/>
    <w:rsid w:val="00445D26"/>
    <w:rsid w:val="00790210"/>
    <w:rsid w:val="00933EF8"/>
    <w:rsid w:val="00941826"/>
    <w:rsid w:val="00A126AD"/>
    <w:rsid w:val="00B446A6"/>
    <w:rsid w:val="00F940B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32E0D"/>
  <w15:chartTrackingRefBased/>
  <w15:docId w15:val="{9A293B9C-AB96-8348-82AF-25DD99BF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3C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3C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3C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3C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3C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3C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3C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3C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3C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3C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3C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3C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3C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3C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3C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3C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3C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3C50"/>
    <w:rPr>
      <w:rFonts w:eastAsiaTheme="majorEastAsia" w:cstheme="majorBidi"/>
      <w:color w:val="272727" w:themeColor="text1" w:themeTint="D8"/>
    </w:rPr>
  </w:style>
  <w:style w:type="paragraph" w:styleId="Title">
    <w:name w:val="Title"/>
    <w:basedOn w:val="Normal"/>
    <w:next w:val="Normal"/>
    <w:link w:val="TitleChar"/>
    <w:uiPriority w:val="10"/>
    <w:qFormat/>
    <w:rsid w:val="00323C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3C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3C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3C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3C50"/>
    <w:pPr>
      <w:spacing w:before="160"/>
      <w:jc w:val="center"/>
    </w:pPr>
    <w:rPr>
      <w:i/>
      <w:iCs/>
      <w:color w:val="404040" w:themeColor="text1" w:themeTint="BF"/>
    </w:rPr>
  </w:style>
  <w:style w:type="character" w:customStyle="1" w:styleId="QuoteChar">
    <w:name w:val="Quote Char"/>
    <w:basedOn w:val="DefaultParagraphFont"/>
    <w:link w:val="Quote"/>
    <w:uiPriority w:val="29"/>
    <w:rsid w:val="00323C50"/>
    <w:rPr>
      <w:i/>
      <w:iCs/>
      <w:color w:val="404040" w:themeColor="text1" w:themeTint="BF"/>
    </w:rPr>
  </w:style>
  <w:style w:type="paragraph" w:styleId="ListParagraph">
    <w:name w:val="List Paragraph"/>
    <w:basedOn w:val="Normal"/>
    <w:uiPriority w:val="34"/>
    <w:qFormat/>
    <w:rsid w:val="00323C50"/>
    <w:pPr>
      <w:ind w:left="720"/>
      <w:contextualSpacing/>
    </w:pPr>
  </w:style>
  <w:style w:type="character" w:styleId="IntenseEmphasis">
    <w:name w:val="Intense Emphasis"/>
    <w:basedOn w:val="DefaultParagraphFont"/>
    <w:uiPriority w:val="21"/>
    <w:qFormat/>
    <w:rsid w:val="00323C50"/>
    <w:rPr>
      <w:i/>
      <w:iCs/>
      <w:color w:val="0F4761" w:themeColor="accent1" w:themeShade="BF"/>
    </w:rPr>
  </w:style>
  <w:style w:type="paragraph" w:styleId="IntenseQuote">
    <w:name w:val="Intense Quote"/>
    <w:basedOn w:val="Normal"/>
    <w:next w:val="Normal"/>
    <w:link w:val="IntenseQuoteChar"/>
    <w:uiPriority w:val="30"/>
    <w:qFormat/>
    <w:rsid w:val="00323C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3C50"/>
    <w:rPr>
      <w:i/>
      <w:iCs/>
      <w:color w:val="0F4761" w:themeColor="accent1" w:themeShade="BF"/>
    </w:rPr>
  </w:style>
  <w:style w:type="character" w:styleId="IntenseReference">
    <w:name w:val="Intense Reference"/>
    <w:basedOn w:val="DefaultParagraphFont"/>
    <w:uiPriority w:val="32"/>
    <w:qFormat/>
    <w:rsid w:val="00323C50"/>
    <w:rPr>
      <w:b/>
      <w:bCs/>
      <w:smallCaps/>
      <w:color w:val="0F4761" w:themeColor="accent1" w:themeShade="BF"/>
      <w:spacing w:val="5"/>
    </w:rPr>
  </w:style>
  <w:style w:type="table" w:styleId="TableGrid">
    <w:name w:val="Table Grid"/>
    <w:basedOn w:val="TableNormal"/>
    <w:uiPriority w:val="39"/>
    <w:rsid w:val="00A12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302878">
      <w:bodyDiv w:val="1"/>
      <w:marLeft w:val="0"/>
      <w:marRight w:val="0"/>
      <w:marTop w:val="0"/>
      <w:marBottom w:val="0"/>
      <w:divBdr>
        <w:top w:val="none" w:sz="0" w:space="0" w:color="auto"/>
        <w:left w:val="none" w:sz="0" w:space="0" w:color="auto"/>
        <w:bottom w:val="none" w:sz="0" w:space="0" w:color="auto"/>
        <w:right w:val="none" w:sz="0" w:space="0" w:color="auto"/>
      </w:divBdr>
    </w:div>
    <w:div w:id="1557471266">
      <w:bodyDiv w:val="1"/>
      <w:marLeft w:val="0"/>
      <w:marRight w:val="0"/>
      <w:marTop w:val="0"/>
      <w:marBottom w:val="0"/>
      <w:divBdr>
        <w:top w:val="none" w:sz="0" w:space="0" w:color="auto"/>
        <w:left w:val="none" w:sz="0" w:space="0" w:color="auto"/>
        <w:bottom w:val="none" w:sz="0" w:space="0" w:color="auto"/>
        <w:right w:val="none" w:sz="0" w:space="0" w:color="auto"/>
      </w:divBdr>
    </w:div>
    <w:div w:id="1826972209">
      <w:bodyDiv w:val="1"/>
      <w:marLeft w:val="0"/>
      <w:marRight w:val="0"/>
      <w:marTop w:val="0"/>
      <w:marBottom w:val="0"/>
      <w:divBdr>
        <w:top w:val="none" w:sz="0" w:space="0" w:color="auto"/>
        <w:left w:val="none" w:sz="0" w:space="0" w:color="auto"/>
        <w:bottom w:val="none" w:sz="0" w:space="0" w:color="auto"/>
        <w:right w:val="none" w:sz="0" w:space="0" w:color="auto"/>
      </w:divBdr>
    </w:div>
    <w:div w:id="198712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369</Words>
  <Characters>2106</Characters>
  <Application>Microsoft Office Word</Application>
  <DocSecurity>0</DocSecurity>
  <Lines>17</Lines>
  <Paragraphs>4</Paragraphs>
  <ScaleCrop>false</ScaleCrop>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Hlongwane, Pontsho, (Mr) (s220026858)</dc:creator>
  <cp:keywords/>
  <dc:description/>
  <cp:lastModifiedBy>Hlongwane, Pontsho, (Mr) (s220026858)</cp:lastModifiedBy>
  <cp:revision>8</cp:revision>
  <cp:lastPrinted>2026-02-13T11:45:00Z</cp:lastPrinted>
  <dcterms:created xsi:type="dcterms:W3CDTF">2026-02-13T11:26:00Z</dcterms:created>
  <dcterms:modified xsi:type="dcterms:W3CDTF">2026-02-13T16:05:00Z</dcterms:modified>
</cp:coreProperties>
</file>